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115A7BD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56616" w:rsidRPr="00856616">
        <w:t xml:space="preserve"> </w:t>
      </w:r>
      <w:r w:rsidR="00856616" w:rsidRPr="0085661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0912-7LEK-D-SN</w:t>
      </w:r>
    </w:p>
    <w:p w14:paraId="43134346" w14:textId="44224BA7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56616" w:rsidRPr="00856616">
        <w:t xml:space="preserve"> </w:t>
      </w:r>
      <w:r w:rsidR="00856616" w:rsidRPr="00856616">
        <w:rPr>
          <w:rFonts w:asciiTheme="minorHAnsi" w:hAnsiTheme="minorHAnsi" w:cstheme="minorHAnsi"/>
          <w:b/>
          <w:bCs/>
          <w:color w:val="000000" w:themeColor="text1"/>
        </w:rPr>
        <w:t>Stany nagłe w anestezjologii</w:t>
      </w:r>
    </w:p>
    <w:p w14:paraId="274BA5FF" w14:textId="3DB88543" w:rsidR="004838B3" w:rsidRPr="00856616" w:rsidRDefault="004838B3" w:rsidP="00856616">
      <w:pPr>
        <w:pStyle w:val="Styl1"/>
        <w:spacing w:line="276" w:lineRule="auto"/>
        <w:ind w:firstLine="426"/>
        <w:rPr>
          <w:b/>
          <w:bCs/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56616">
        <w:rPr>
          <w:b/>
          <w:bCs/>
          <w:i w:val="0"/>
          <w:iCs/>
          <w:color w:val="000000" w:themeColor="text1"/>
        </w:rPr>
        <w:t xml:space="preserve"> </w:t>
      </w:r>
      <w:r w:rsidR="00856616" w:rsidRPr="00856616">
        <w:rPr>
          <w:b/>
          <w:bCs/>
          <w:i w:val="0"/>
          <w:iCs/>
          <w:color w:val="000000" w:themeColor="text1"/>
        </w:rPr>
        <w:t>Emergency conditions</w:t>
      </w:r>
      <w:r w:rsidR="00856616">
        <w:rPr>
          <w:b/>
          <w:bCs/>
          <w:i w:val="0"/>
          <w:iCs/>
          <w:color w:val="000000" w:themeColor="text1"/>
        </w:rPr>
        <w:t xml:space="preserve"> </w:t>
      </w:r>
      <w:r w:rsidR="00856616" w:rsidRPr="00856616">
        <w:rPr>
          <w:b/>
          <w:bCs/>
          <w:i w:val="0"/>
          <w:iCs/>
          <w:color w:val="000000" w:themeColor="text1"/>
        </w:rPr>
        <w:t>in anesthesiology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56616" w:rsidRPr="00341AC4" w14:paraId="56311982" w14:textId="77777777" w:rsidTr="000740D4">
        <w:trPr>
          <w:trHeight w:val="282"/>
          <w:jc w:val="center"/>
        </w:trPr>
        <w:tc>
          <w:tcPr>
            <w:tcW w:w="4742" w:type="dxa"/>
          </w:tcPr>
          <w:p w14:paraId="3CBA5325" w14:textId="655D577B" w:rsidR="00856616" w:rsidRPr="00341AC4" w:rsidRDefault="00856616" w:rsidP="0085661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8B4E" w14:textId="4842B4A2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856616" w:rsidRPr="00341AC4" w14:paraId="4F60DDAE" w14:textId="77777777" w:rsidTr="000740D4">
        <w:trPr>
          <w:trHeight w:val="285"/>
          <w:jc w:val="center"/>
        </w:trPr>
        <w:tc>
          <w:tcPr>
            <w:tcW w:w="4742" w:type="dxa"/>
          </w:tcPr>
          <w:p w14:paraId="34AC78D4" w14:textId="08FC496A" w:rsidR="00856616" w:rsidRPr="00341AC4" w:rsidRDefault="00856616" w:rsidP="0085661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42188118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 xml:space="preserve">Stacjonarne/niestacjonarne </w:t>
            </w:r>
          </w:p>
        </w:tc>
      </w:tr>
      <w:tr w:rsidR="00856616" w:rsidRPr="00341AC4" w14:paraId="15D8E656" w14:textId="77777777" w:rsidTr="000740D4">
        <w:trPr>
          <w:trHeight w:val="285"/>
          <w:jc w:val="center"/>
        </w:trPr>
        <w:tc>
          <w:tcPr>
            <w:tcW w:w="4742" w:type="dxa"/>
          </w:tcPr>
          <w:p w14:paraId="66CB51F4" w14:textId="3D09229F" w:rsidR="00856616" w:rsidRPr="00341AC4" w:rsidRDefault="00856616" w:rsidP="0085661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411D522E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856616" w:rsidRPr="00341AC4" w14:paraId="24A4112E" w14:textId="77777777" w:rsidTr="000740D4">
        <w:trPr>
          <w:trHeight w:val="285"/>
          <w:jc w:val="center"/>
        </w:trPr>
        <w:tc>
          <w:tcPr>
            <w:tcW w:w="4742" w:type="dxa"/>
          </w:tcPr>
          <w:p w14:paraId="44A41269" w14:textId="1304D5E3" w:rsidR="00856616" w:rsidRPr="00341AC4" w:rsidRDefault="00856616" w:rsidP="0085661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1CE68E19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856616" w:rsidRPr="00341AC4" w14:paraId="665D7137" w14:textId="77777777" w:rsidTr="006041B0">
        <w:trPr>
          <w:trHeight w:val="282"/>
          <w:jc w:val="center"/>
        </w:trPr>
        <w:tc>
          <w:tcPr>
            <w:tcW w:w="4742" w:type="dxa"/>
          </w:tcPr>
          <w:p w14:paraId="4533E0D6" w14:textId="3B7F67D4" w:rsidR="00856616" w:rsidRPr="00341AC4" w:rsidRDefault="00856616" w:rsidP="0085661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4463" w14:textId="3BA9E35C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dr n.med Michał Domagała</w:t>
            </w:r>
          </w:p>
        </w:tc>
      </w:tr>
      <w:tr w:rsidR="00856616" w:rsidRPr="00341AC4" w14:paraId="61AC06B3" w14:textId="77777777" w:rsidTr="006041B0">
        <w:trPr>
          <w:trHeight w:val="285"/>
          <w:jc w:val="center"/>
        </w:trPr>
        <w:tc>
          <w:tcPr>
            <w:tcW w:w="4742" w:type="dxa"/>
          </w:tcPr>
          <w:p w14:paraId="29CD3083" w14:textId="2619BB49" w:rsidR="00856616" w:rsidRPr="00341AC4" w:rsidRDefault="00856616" w:rsidP="0085661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C9C9" w14:textId="7F840A73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michal.domagala@ujk.edu.pl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5BB1312" w:rsidR="000746C5" w:rsidRPr="00341AC4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Polski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AD69912" w:rsidR="000746C5" w:rsidRPr="00341AC4" w:rsidRDefault="0085661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856616" w:rsidRPr="00341AC4" w14:paraId="30DFC9B5" w14:textId="77777777" w:rsidTr="00411726">
        <w:trPr>
          <w:trHeight w:val="285"/>
          <w:jc w:val="center"/>
        </w:trPr>
        <w:tc>
          <w:tcPr>
            <w:tcW w:w="3466" w:type="dxa"/>
          </w:tcPr>
          <w:p w14:paraId="1A691396" w14:textId="107C7E23" w:rsidR="00856616" w:rsidRPr="00341AC4" w:rsidRDefault="00856616" w:rsidP="0085661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344A" w14:textId="4C029A04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Wykład, wykład e-learning</w:t>
            </w:r>
          </w:p>
        </w:tc>
      </w:tr>
      <w:tr w:rsidR="00856616" w:rsidRPr="00341AC4" w14:paraId="4465DD68" w14:textId="77777777" w:rsidTr="00411726">
        <w:trPr>
          <w:trHeight w:val="282"/>
          <w:jc w:val="center"/>
        </w:trPr>
        <w:tc>
          <w:tcPr>
            <w:tcW w:w="3466" w:type="dxa"/>
          </w:tcPr>
          <w:p w14:paraId="144A01E5" w14:textId="0FE12A02" w:rsidR="00856616" w:rsidRPr="00341AC4" w:rsidRDefault="00856616" w:rsidP="0085661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5933" w14:textId="1ADB5CE7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Collegium Medicum UJK w Kielcach</w:t>
            </w:r>
          </w:p>
        </w:tc>
      </w:tr>
      <w:tr w:rsidR="00856616" w:rsidRPr="00341AC4" w14:paraId="7FFE317E" w14:textId="77777777" w:rsidTr="00411726">
        <w:trPr>
          <w:trHeight w:val="285"/>
          <w:jc w:val="center"/>
        </w:trPr>
        <w:tc>
          <w:tcPr>
            <w:tcW w:w="3466" w:type="dxa"/>
          </w:tcPr>
          <w:p w14:paraId="12EBBD92" w14:textId="5CF8C483" w:rsidR="00856616" w:rsidRPr="00341AC4" w:rsidRDefault="00856616" w:rsidP="0085661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2201" w14:textId="77777777" w:rsid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Wykład: Zaliczenie z oceną; wykład e-learning: zaliczenie</w:t>
            </w:r>
          </w:p>
          <w:p w14:paraId="78D434E5" w14:textId="36E954D4" w:rsidR="002B7485" w:rsidRPr="00856616" w:rsidRDefault="002B7485" w:rsidP="002B748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A86ACA">
              <w:rPr>
                <w:rFonts w:asciiTheme="minorHAnsi" w:hAnsiTheme="minorHAnsi" w:cstheme="minorHAnsi"/>
                <w:sz w:val="21"/>
                <w:szCs w:val="21"/>
              </w:rPr>
              <w:t>,,Wykłady są obowiązkowe zgodnie z rozdziałem III, §7, ust. 3, pkt. 2 Regulaminu Studiów UJK’’</w:t>
            </w:r>
            <w:bookmarkStart w:id="1" w:name="_GoBack"/>
            <w:bookmarkEnd w:id="1"/>
          </w:p>
        </w:tc>
      </w:tr>
      <w:tr w:rsidR="00856616" w:rsidRPr="00341AC4" w14:paraId="70E32DCA" w14:textId="77777777" w:rsidTr="00411726">
        <w:trPr>
          <w:trHeight w:val="282"/>
          <w:jc w:val="center"/>
        </w:trPr>
        <w:tc>
          <w:tcPr>
            <w:tcW w:w="3466" w:type="dxa"/>
          </w:tcPr>
          <w:p w14:paraId="55BDBC2A" w14:textId="467B498A" w:rsidR="00856616" w:rsidRPr="00341AC4" w:rsidRDefault="00856616" w:rsidP="0085661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67CE" w14:textId="31062002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Wykład, wykład e-learning: wykład konwersatoryjny, dyskusja</w:t>
            </w:r>
          </w:p>
        </w:tc>
      </w:tr>
      <w:tr w:rsidR="00856616" w:rsidRPr="00341AC4" w14:paraId="1DDA2B5B" w14:textId="77777777" w:rsidTr="003441AB">
        <w:trPr>
          <w:trHeight w:val="285"/>
          <w:jc w:val="center"/>
        </w:trPr>
        <w:tc>
          <w:tcPr>
            <w:tcW w:w="3466" w:type="dxa"/>
          </w:tcPr>
          <w:p w14:paraId="16A3B496" w14:textId="606439FB" w:rsidR="00856616" w:rsidRPr="00341AC4" w:rsidRDefault="00856616" w:rsidP="0085661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9079" w14:textId="6DA3A460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1.R. Larsen Anestezjologia tom I-II wyd. Urban&amp;Partner,2020</w:t>
            </w:r>
          </w:p>
        </w:tc>
      </w:tr>
      <w:tr w:rsidR="00856616" w:rsidRPr="00341AC4" w14:paraId="3DB0DE59" w14:textId="77777777" w:rsidTr="003441AB">
        <w:trPr>
          <w:trHeight w:val="285"/>
          <w:jc w:val="center"/>
        </w:trPr>
        <w:tc>
          <w:tcPr>
            <w:tcW w:w="3466" w:type="dxa"/>
          </w:tcPr>
          <w:p w14:paraId="57EB2E29" w14:textId="2B97249C" w:rsidR="00856616" w:rsidRPr="00341AC4" w:rsidRDefault="00856616" w:rsidP="0085661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B6D4" w14:textId="39E5E911" w:rsidR="00856616" w:rsidRPr="00856616" w:rsidRDefault="00856616" w:rsidP="0085661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1.Z. Rybicki, Intensywna terapia dorosłych w praktyce klinicznej, wyd. MAKMED, Lublin, 2022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3412FA3" w14:textId="77777777" w:rsidR="00856616" w:rsidRPr="00856616" w:rsidRDefault="00856616" w:rsidP="00856616">
      <w:pPr>
        <w:rPr>
          <w:rFonts w:asciiTheme="minorHAnsi" w:hAnsiTheme="minorHAnsi" w:cstheme="minorHAnsi"/>
          <w:b/>
          <w:sz w:val="21"/>
          <w:szCs w:val="21"/>
        </w:rPr>
      </w:pPr>
      <w:r w:rsidRPr="00856616">
        <w:rPr>
          <w:rFonts w:asciiTheme="minorHAnsi" w:hAnsiTheme="minorHAnsi" w:cstheme="minorHAnsi"/>
          <w:b/>
          <w:sz w:val="21"/>
          <w:szCs w:val="21"/>
        </w:rPr>
        <w:t>Wykłady</w:t>
      </w:r>
    </w:p>
    <w:p w14:paraId="76CD3FC0" w14:textId="77777777" w:rsidR="00856616" w:rsidRPr="00856616" w:rsidRDefault="00856616" w:rsidP="00856616">
      <w:pPr>
        <w:rPr>
          <w:rFonts w:asciiTheme="minorHAnsi" w:hAnsiTheme="minorHAnsi" w:cstheme="minorHAnsi"/>
          <w:sz w:val="21"/>
          <w:szCs w:val="21"/>
        </w:rPr>
      </w:pPr>
      <w:r w:rsidRPr="00856616">
        <w:rPr>
          <w:rFonts w:asciiTheme="minorHAnsi" w:hAnsiTheme="minorHAnsi" w:cstheme="minorHAnsi"/>
          <w:b/>
          <w:sz w:val="21"/>
          <w:szCs w:val="21"/>
        </w:rPr>
        <w:t xml:space="preserve">C1 </w:t>
      </w:r>
      <w:r w:rsidRPr="00856616">
        <w:rPr>
          <w:rFonts w:asciiTheme="minorHAnsi" w:hAnsiTheme="minorHAnsi" w:cstheme="minorHAnsi"/>
          <w:sz w:val="21"/>
          <w:szCs w:val="21"/>
        </w:rPr>
        <w:t>Nabycie wiedzy na temat specyfiki anestezjologii (dorosłych i dzieci) oraz zarządzaniem ryzykiem w interdyscyplinarnym obszarze medycyny okołooperacyjnej ,możliwych powikłaniach i stanach zagrożenia życia w okresie okołoperacyjnym.</w:t>
      </w:r>
    </w:p>
    <w:p w14:paraId="3B13AA27" w14:textId="77777777" w:rsidR="00856616" w:rsidRPr="00856616" w:rsidRDefault="00856616" w:rsidP="00856616">
      <w:pPr>
        <w:rPr>
          <w:rFonts w:asciiTheme="minorHAnsi" w:hAnsiTheme="minorHAnsi" w:cstheme="minorHAnsi"/>
          <w:sz w:val="21"/>
          <w:szCs w:val="21"/>
        </w:rPr>
      </w:pPr>
      <w:r w:rsidRPr="00856616">
        <w:rPr>
          <w:rFonts w:asciiTheme="minorHAnsi" w:hAnsiTheme="minorHAnsi" w:cstheme="minorHAnsi"/>
          <w:b/>
          <w:sz w:val="21"/>
          <w:szCs w:val="21"/>
        </w:rPr>
        <w:t>C2</w:t>
      </w:r>
      <w:r w:rsidRPr="00856616">
        <w:rPr>
          <w:rFonts w:asciiTheme="minorHAnsi" w:hAnsiTheme="minorHAnsi" w:cstheme="minorHAnsi"/>
          <w:sz w:val="21"/>
          <w:szCs w:val="21"/>
        </w:rPr>
        <w:t xml:space="preserve"> Wykształcenie umiejętności zarządzania ryzykiem i optymalizowania bezpieczeństwa okołooperacyjnego na wszystkich etapach przeprowadzania pacjenta (osoby dorosłej jak i dziecka) przez doświadczenie okołooperacyjne, tj. w okresie przedszpitalnym, szpitalnym i poszpitalnym. 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17B8D9F6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56616">
        <w:rPr>
          <w:rFonts w:asciiTheme="minorHAnsi" w:hAnsiTheme="minorHAnsi" w:cstheme="minorHAnsi"/>
          <w:color w:val="000000" w:themeColor="text1"/>
          <w:sz w:val="24"/>
          <w:szCs w:val="24"/>
        </w:rPr>
        <w:t>4.2.Treści programowe (z uwzględnieniem formy zajęć)</w:t>
      </w:r>
    </w:p>
    <w:p w14:paraId="298E78CD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WYKŁADY:   </w:t>
      </w:r>
    </w:p>
    <w:p w14:paraId="59BD206B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1.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Medycyna okołooperacyjna </w:t>
      </w:r>
    </w:p>
    <w:p w14:paraId="4791A1CE" w14:textId="51DDDC0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a.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historia i definicja pojęcia „medycyna okołooperacyjna” jako paradygmatu w podejściu do bezpieczeństwa pacjenta</w:t>
      </w:r>
      <w:r w:rsidR="00EA71AB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określenie stopnia pilności leczenia operacyjnego - tryby:  planowy, pilny, pilny odroczony, nagły (tj. gdy pacjent znajduje się w stanie bezpośredniego zagrożenia życia) - rola  i odpowiedzialność chirurga oraz anestezjologa; </w:t>
      </w:r>
    </w:p>
    <w:p w14:paraId="38F93C1F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b.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przygotowanie przedszpitalne oraz szpitalne a optymalizacja bezpieczeństwa okołooperacyjnego pacjenta, 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lastRenderedPageBreak/>
        <w:t xml:space="preserve">poprzez zarządzanie ryzykiem z wyprzedzeniem; </w:t>
      </w:r>
    </w:p>
    <w:p w14:paraId="4C843466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c.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odpowiedzialność merytoryczna, prawna i etyczna lekarzy przygotowujących pacjenta do operacji, prowadzących go w trakcie i po zabiegu - koordynująca rola anestezjologa</w:t>
      </w:r>
    </w:p>
    <w:p w14:paraId="06DAFD4F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2.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Wybrane ostre stany bezpośredniego zagrożenia życia :</w:t>
      </w:r>
    </w:p>
    <w:p w14:paraId="1A34616B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a.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pacjent z zaburzeniami przytomności; urazy ośrodkowego układu nerwowego</w:t>
      </w:r>
    </w:p>
    <w:p w14:paraId="668A15AB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b.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pacjent z niewydolnością układu krążenia – inwazyjne i nieinwazyjne wspomaganie hemodynamiczne; zatrzymanie krążenia na sali operacyjnej</w:t>
      </w:r>
    </w:p>
    <w:p w14:paraId="5A6E2C1E" w14:textId="6C88123F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c.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pacjent z niewydolnością układu oddechowego  - zasady tlenoterapii, wentylacja inwazyjna i nieinwazyjna, fizykoterapia oddechowa; scenariusz nie mogę wentylować, nie mogę zaintubować</w:t>
      </w:r>
      <w:r w:rsidR="00420B97">
        <w:rPr>
          <w:rFonts w:asciiTheme="minorHAnsi" w:hAnsiTheme="minorHAnsi" w:cstheme="minorHAnsi"/>
          <w:color w:val="000000" w:themeColor="text1"/>
          <w:sz w:val="21"/>
          <w:szCs w:val="21"/>
        </w:rPr>
        <w:t>, odma opłucnowa, ciało obce w drogach oddechowych</w:t>
      </w:r>
    </w:p>
    <w:p w14:paraId="4F9F636C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d.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pacjent z niewydolnością nerek – farmakoterapia, leczenie nerkozastępcze;</w:t>
      </w:r>
    </w:p>
    <w:p w14:paraId="30B60EFC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e.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wstrząs przyczyny, rozpoznanie, leczenie; </w:t>
      </w:r>
    </w:p>
    <w:p w14:paraId="5369B0D6" w14:textId="49C44A80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f.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>rozpoznanie i leczenie ciężkiej sepsy i wstrząsu septycznego -  postępowanie zgodne z aktualnymi wytycznymi  Surviving Sepsis Campaining</w:t>
      </w:r>
      <w:r w:rsidR="00420B97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2026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</w:p>
    <w:p w14:paraId="18B1F309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g.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zespół niewydolności wielonarządowej - przyczyny urazowe i nieurazowe, diagnostyka, </w:t>
      </w:r>
    </w:p>
    <w:p w14:paraId="7DC56C51" w14:textId="77777777" w:rsid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intensywne leczenie, leczenie inwazyjne i nieinwazyjne, wskaźniki rokownicze. </w:t>
      </w:r>
    </w:p>
    <w:p w14:paraId="19D96DA4" w14:textId="57ED8271" w:rsidR="00856616" w:rsidRPr="00856616" w:rsidRDefault="00856616" w:rsidP="00EA71A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       </w:t>
      </w:r>
      <w:r w:rsidR="00EA71AB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   h.</w:t>
      </w: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masywny krwotok śródoperacyjny</w:t>
      </w:r>
    </w:p>
    <w:p w14:paraId="454FFD20" w14:textId="6F8142ED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i.   toksyczność leków miejscowo znieczulających</w:t>
      </w:r>
    </w:p>
    <w:p w14:paraId="28AE9895" w14:textId="4B74C7EA" w:rsid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j.    urazy wielonarządowe</w:t>
      </w:r>
    </w:p>
    <w:p w14:paraId="458C83CE" w14:textId="40AF5AB3" w:rsidR="00EA71AB" w:rsidRPr="00856616" w:rsidRDefault="00EA71AB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k.   zatrzymanie krążenia śródoperacyjne</w:t>
      </w:r>
    </w:p>
    <w:p w14:paraId="4D204B71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3.           Diagnostyka na bloku operacyjnym.</w:t>
      </w:r>
    </w:p>
    <w:p w14:paraId="6AFB1A8B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a.           badania obrazowe(rtg, tk, usg)</w:t>
      </w:r>
    </w:p>
    <w:p w14:paraId="3E36474C" w14:textId="209437A2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b.           badania laboratoryjne, aparat  do parametrów krytycznych</w:t>
      </w:r>
      <w:r w:rsidR="005D77C6">
        <w:rPr>
          <w:rFonts w:asciiTheme="minorHAnsi" w:hAnsiTheme="minorHAnsi" w:cstheme="minorHAnsi"/>
          <w:color w:val="000000" w:themeColor="text1"/>
          <w:sz w:val="21"/>
          <w:szCs w:val="21"/>
        </w:rPr>
        <w:t>,tromboelastografia</w:t>
      </w:r>
    </w:p>
    <w:p w14:paraId="435A11BD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4.           Komunikacja w zespole podczas sytuacji krytycznej</w:t>
      </w:r>
    </w:p>
    <w:p w14:paraId="71676569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a.            współpraca w zespole anestezjologicznym</w:t>
      </w:r>
    </w:p>
    <w:p w14:paraId="26AA609C" w14:textId="77777777" w:rsidR="00856616" w:rsidRP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b.            komunikacja z zespołem operacyjnym</w:t>
      </w:r>
    </w:p>
    <w:p w14:paraId="71491710" w14:textId="77777777" w:rsidR="00856616" w:rsidRDefault="0085661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856616">
        <w:rPr>
          <w:rFonts w:asciiTheme="minorHAnsi" w:hAnsiTheme="minorHAnsi" w:cstheme="minorHAnsi"/>
          <w:color w:val="000000" w:themeColor="text1"/>
          <w:sz w:val="21"/>
          <w:szCs w:val="21"/>
        </w:rPr>
        <w:t>c.            komunikacja na zewnątrz (pracownia serologii, diagnostyki labolatoryjnej, diagnostyki obrazowej)</w:t>
      </w:r>
    </w:p>
    <w:p w14:paraId="72020099" w14:textId="77777777" w:rsidR="00EA71AB" w:rsidRDefault="00EA71AB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42E082F" w14:textId="5B0472FB" w:rsidR="00EA71AB" w:rsidRDefault="00EA71AB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Dostęp do wykładów on-line z  bieżących konferencji naukowych udostępnionych przez towarzystwa naukowe</w:t>
      </w:r>
      <w:r w:rsidR="005D77C6">
        <w:rPr>
          <w:rFonts w:asciiTheme="minorHAnsi" w:hAnsiTheme="minorHAnsi" w:cstheme="minorHAnsi"/>
          <w:color w:val="000000" w:themeColor="text1"/>
          <w:sz w:val="21"/>
          <w:szCs w:val="21"/>
        </w:rPr>
        <w:t>,</w:t>
      </w:r>
    </w:p>
    <w:p w14:paraId="48CDFCAB" w14:textId="0D6778A0" w:rsidR="005D77C6" w:rsidRDefault="005D77C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najnowsze wytyczne i zalecenia towarzystw naukowych </w:t>
      </w:r>
    </w:p>
    <w:p w14:paraId="02D73891" w14:textId="644C37C5" w:rsidR="005D77C6" w:rsidRPr="00856616" w:rsidRDefault="005D77C6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92053C5" w14:textId="4A9C2979" w:rsidR="003E0703" w:rsidRPr="00EA71AB" w:rsidRDefault="00EA71AB" w:rsidP="00856616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FFFFFF" w:themeColor="background1"/>
          <w:sz w:val="24"/>
          <w:szCs w:val="24"/>
        </w:rPr>
      </w:pPr>
      <w:r>
        <w:rPr>
          <w:rFonts w:asciiTheme="minorHAnsi" w:hAnsiTheme="minorHAnsi" w:cstheme="minorHAnsi"/>
          <w:color w:val="FFFFFF" w:themeColor="background1"/>
          <w:sz w:val="24"/>
          <w:szCs w:val="24"/>
        </w:rPr>
        <w:t>dd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56616" w:rsidRPr="00341AC4" w14:paraId="4B1E1EAC" w14:textId="77777777" w:rsidTr="00BB7851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C974" w14:textId="00650700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830B9" w14:textId="3ECA48F7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Zna wytyczne w zakresie resuscytacji krążeniowo-oddechowej noworodków, dzieci i dorosłych;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EAEC" w14:textId="715E0DE3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F.W7</w:t>
            </w:r>
          </w:p>
        </w:tc>
      </w:tr>
      <w:tr w:rsidR="00856616" w:rsidRPr="00341AC4" w14:paraId="157D6F3E" w14:textId="77777777" w:rsidTr="00BB7851">
        <w:trPr>
          <w:trHeight w:val="28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9C80" w14:textId="4047A3BE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C98B" w14:textId="1761879E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Zna zasady wysuwania podejrzenia i rozpoznawania śmierci mózgu;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BAAE" w14:textId="139C78D7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F.W15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856616" w:rsidRPr="00341AC4" w14:paraId="3F10EFF6" w14:textId="77777777" w:rsidTr="005B329A">
        <w:trPr>
          <w:trHeight w:val="285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6EF6" w14:textId="0CB4794E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B30C" w14:textId="029E6B8C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Potrafi wykonywać podstawowe zabiegi resuscytacyjne z użyciem automatycznego defibrylatora zewnętrznego i inne czynności ratunkowe oraz udzielać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D1D6" w14:textId="129094E8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F.U10</w:t>
            </w:r>
          </w:p>
        </w:tc>
      </w:tr>
      <w:tr w:rsidR="00856616" w:rsidRPr="00341AC4" w14:paraId="4D5F8E78" w14:textId="77777777" w:rsidTr="005B329A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7574" w14:textId="4FAD40DB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A8C0" w14:textId="449DE15B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Potrafi działać zgodnie z algorytmem zaawansowanych czynności resuscytacyjnych;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9DC6" w14:textId="77DB4B0E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F.U11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56616" w:rsidRPr="00341AC4" w14:paraId="3F111010" w14:textId="77777777" w:rsidTr="00D3727E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0D90A9CC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01CEA5CB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Jest wrażliwy na dostrzeganie i rozpoznawanie własnych ograniczeń oraz dokonywanie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6FBB1670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856616" w:rsidRPr="00341AC4" w14:paraId="5898594F" w14:textId="77777777" w:rsidTr="00D372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7758C1A5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2309CA8F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Jest świadomy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49AC8DEA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856616" w:rsidRPr="00341AC4" w14:paraId="29F77388" w14:textId="77777777" w:rsidTr="00D372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9E45" w14:textId="7BCD2C29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C4FD" w14:textId="09241F27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Wykazuje aktywność w formułowaniu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E491" w14:textId="49CBD131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856616" w:rsidRPr="00341AC4" w14:paraId="57689BCE" w14:textId="77777777" w:rsidTr="00D3727E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70BE" w14:textId="2B251D38" w:rsidR="00856616" w:rsidRPr="00856616" w:rsidRDefault="00856616" w:rsidP="0085661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15D1" w14:textId="49DEADB5" w:rsidR="00856616" w:rsidRPr="00856616" w:rsidRDefault="00856616" w:rsidP="0085661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Jest świadomy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E93E" w14:textId="7EBAD3B7" w:rsidR="00856616" w:rsidRPr="00856616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5F92C785" w:rsidR="00CF48D1" w:rsidRPr="00341AC4" w:rsidRDefault="00856616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Zaliczenie </w:t>
            </w:r>
            <w:r w:rsidR="00CF48D1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CF48D1" w:rsidRPr="00856616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pisemne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856616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praktyczny/</w:t>
            </w:r>
            <w:r w:rsidR="009109EC" w:rsidRPr="00856616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br/>
            </w:r>
            <w:r w:rsidR="00B6660E" w:rsidRPr="00856616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856616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0"/>
                <w:szCs w:val="20"/>
              </w:rPr>
              <w:t>(jaki?)</w:t>
            </w:r>
            <w:r w:rsidR="00CF48D1" w:rsidRPr="00856616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E72B15B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85661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-W02</w:t>
            </w:r>
          </w:p>
        </w:tc>
        <w:tc>
          <w:tcPr>
            <w:tcW w:w="408" w:type="dxa"/>
          </w:tcPr>
          <w:p w14:paraId="4C6EC9F3" w14:textId="65810F2E" w:rsidR="00F05892" w:rsidRPr="00341AC4" w:rsidRDefault="008566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2695F073" w:rsidR="00F05892" w:rsidRPr="00341AC4" w:rsidRDefault="008566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15D318C9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85661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-U02</w:t>
            </w:r>
          </w:p>
        </w:tc>
        <w:tc>
          <w:tcPr>
            <w:tcW w:w="408" w:type="dxa"/>
          </w:tcPr>
          <w:p w14:paraId="0736369D" w14:textId="23303EAA" w:rsidR="00F05892" w:rsidRPr="00341AC4" w:rsidRDefault="008566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61362ED6" w:rsidR="00F05892" w:rsidRPr="00341AC4" w:rsidRDefault="008566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C93439F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85661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0CE0C944" w:rsidR="00F05892" w:rsidRPr="00341AC4" w:rsidRDefault="008566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6AFB762" w:rsidR="00F05892" w:rsidRPr="00341AC4" w:rsidRDefault="008566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56616" w:rsidRPr="00341AC4" w14:paraId="672C2EA3" w14:textId="77777777" w:rsidTr="00915311">
        <w:trPr>
          <w:jc w:val="center"/>
        </w:trPr>
        <w:tc>
          <w:tcPr>
            <w:tcW w:w="961" w:type="dxa"/>
          </w:tcPr>
          <w:p w14:paraId="7282B9F9" w14:textId="3884805E" w:rsidR="00856616" w:rsidRPr="00341AC4" w:rsidRDefault="00856616" w:rsidP="0085661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B922" w14:textId="77777777" w:rsidR="00856616" w:rsidRPr="00856616" w:rsidRDefault="00856616" w:rsidP="0085661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 xml:space="preserve">61-68% Opanowanie treści programowych  na poziomie podstawowym,  odpowiedzi chaotyczne, konieczne pytania naprowadzające. </w:t>
            </w:r>
          </w:p>
          <w:p w14:paraId="1C258A02" w14:textId="77777777" w:rsidR="00856616" w:rsidRPr="00856616" w:rsidRDefault="00856616" w:rsidP="0085661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</w:p>
        </w:tc>
      </w:tr>
      <w:tr w:rsidR="00856616" w:rsidRPr="00341AC4" w14:paraId="191A8847" w14:textId="77777777" w:rsidTr="00915311">
        <w:trPr>
          <w:jc w:val="center"/>
        </w:trPr>
        <w:tc>
          <w:tcPr>
            <w:tcW w:w="961" w:type="dxa"/>
          </w:tcPr>
          <w:p w14:paraId="25062119" w14:textId="6064F88F" w:rsidR="00856616" w:rsidRPr="00341AC4" w:rsidRDefault="00856616" w:rsidP="0085661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4F0E" w14:textId="77777777" w:rsidR="00856616" w:rsidRPr="00856616" w:rsidRDefault="00856616" w:rsidP="0085661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  <w:p w14:paraId="7730758D" w14:textId="77777777" w:rsidR="00856616" w:rsidRPr="00856616" w:rsidRDefault="00856616" w:rsidP="0085661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</w:p>
        </w:tc>
      </w:tr>
      <w:tr w:rsidR="00856616" w:rsidRPr="00341AC4" w14:paraId="7BF20CBE" w14:textId="77777777" w:rsidTr="00915311">
        <w:trPr>
          <w:jc w:val="center"/>
        </w:trPr>
        <w:tc>
          <w:tcPr>
            <w:tcW w:w="961" w:type="dxa"/>
          </w:tcPr>
          <w:p w14:paraId="29EACE8E" w14:textId="2BB375CB" w:rsidR="00856616" w:rsidRPr="00341AC4" w:rsidRDefault="00856616" w:rsidP="0085661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CDB8FAC" w:rsidR="00856616" w:rsidRPr="00856616" w:rsidRDefault="00856616" w:rsidP="0085661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77-84% Opanowanie treści programowych  na poziomie podstawowym, odpowiedzi usystematyzowane, samodzielne. Rozwiązywanie problemów w sytuacjach typowych.</w:t>
            </w:r>
          </w:p>
        </w:tc>
      </w:tr>
      <w:tr w:rsidR="00856616" w:rsidRPr="00341AC4" w14:paraId="478904CC" w14:textId="77777777" w:rsidTr="00915311">
        <w:trPr>
          <w:jc w:val="center"/>
        </w:trPr>
        <w:tc>
          <w:tcPr>
            <w:tcW w:w="961" w:type="dxa"/>
          </w:tcPr>
          <w:p w14:paraId="0FDFC951" w14:textId="5053B0DF" w:rsidR="00856616" w:rsidRPr="00341AC4" w:rsidRDefault="00856616" w:rsidP="0085661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7E238D2D" w:rsidR="00856616" w:rsidRPr="00856616" w:rsidRDefault="00856616" w:rsidP="0085661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856616" w:rsidRPr="00341AC4" w14:paraId="20136594" w14:textId="77777777" w:rsidTr="00915311">
        <w:trPr>
          <w:jc w:val="center"/>
        </w:trPr>
        <w:tc>
          <w:tcPr>
            <w:tcW w:w="961" w:type="dxa"/>
          </w:tcPr>
          <w:p w14:paraId="6E89E57E" w14:textId="7A286ACA" w:rsidR="00856616" w:rsidRPr="00341AC4" w:rsidRDefault="00856616" w:rsidP="0085661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34EBF36E" w:rsidR="00856616" w:rsidRPr="00856616" w:rsidRDefault="00856616" w:rsidP="0085661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93-100% Zakres prezentowanej wiedzy wykracza poza poziom podstawowy w oparciu o samodzielnie zdobyte naukowe  źródła 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56616" w:rsidRPr="00341AC4" w14:paraId="4DEB93E4" w14:textId="77777777" w:rsidTr="0085588C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C200E4" w14:textId="43EC0948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i/>
                <w:sz w:val="20"/>
              </w:rPr>
              <w:t>15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A8FC80" w14:textId="31139450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i/>
                <w:sz w:val="20"/>
              </w:rPr>
              <w:t>15</w:t>
            </w:r>
          </w:p>
        </w:tc>
      </w:tr>
      <w:tr w:rsidR="00856616" w:rsidRPr="00341AC4" w14:paraId="3CF25E83" w14:textId="77777777" w:rsidTr="0085588C">
        <w:trPr>
          <w:trHeight w:val="285"/>
          <w:jc w:val="center"/>
        </w:trPr>
        <w:tc>
          <w:tcPr>
            <w:tcW w:w="5499" w:type="dxa"/>
          </w:tcPr>
          <w:p w14:paraId="6195600D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C4D7" w14:textId="512CDAFC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sz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816" w14:textId="572D9402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sz w:val="20"/>
              </w:rPr>
              <w:t>10</w:t>
            </w:r>
          </w:p>
        </w:tc>
      </w:tr>
      <w:tr w:rsidR="00856616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12FCCC50" w14:textId="77777777" w:rsidTr="0085588C">
        <w:trPr>
          <w:trHeight w:val="282"/>
          <w:jc w:val="center"/>
        </w:trPr>
        <w:tc>
          <w:tcPr>
            <w:tcW w:w="5499" w:type="dxa"/>
          </w:tcPr>
          <w:p w14:paraId="3C10EE32" w14:textId="124B6100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CB9A" w14:textId="523803CD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sz w:val="20"/>
              </w:rPr>
              <w:t>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D22D" w14:textId="0A93ED7E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sz w:val="20"/>
              </w:rPr>
              <w:t>5</w:t>
            </w:r>
          </w:p>
        </w:tc>
      </w:tr>
      <w:tr w:rsidR="00856616" w:rsidRPr="00341AC4" w14:paraId="2E54A024" w14:textId="77777777" w:rsidTr="0085588C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ADECC7D" w14:textId="49F6A245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i/>
                <w:sz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057AB55" w14:textId="680AA94D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i/>
                <w:sz w:val="20"/>
              </w:rPr>
              <w:t>10</w:t>
            </w:r>
          </w:p>
        </w:tc>
      </w:tr>
      <w:tr w:rsidR="00856616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C9A4DE0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56616" w:rsidRPr="00341AC4" w14:paraId="3E11FC9D" w14:textId="77777777" w:rsidTr="0085588C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030BDD6" w14:textId="2BD86A9D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i/>
                <w:sz w:val="20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8EFAECF" w14:textId="7C0DE774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i/>
                <w:sz w:val="20"/>
              </w:rPr>
              <w:t>25</w:t>
            </w:r>
          </w:p>
        </w:tc>
      </w:tr>
      <w:tr w:rsidR="00856616" w:rsidRPr="00341AC4" w14:paraId="38FC3F92" w14:textId="77777777" w:rsidTr="0085588C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56616" w:rsidRPr="00341AC4" w:rsidRDefault="00856616" w:rsidP="0085661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5A9B5E" w14:textId="287ECC06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sz w:val="21"/>
              </w:rPr>
              <w:t>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90752B2" w14:textId="3C755057" w:rsidR="00856616" w:rsidRPr="00341AC4" w:rsidRDefault="00856616" w:rsidP="008566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8519B">
              <w:rPr>
                <w:b/>
                <w:sz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242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B7485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0B97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D77C6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56616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86ACA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94ABA"/>
    <w:rsid w:val="00EA012A"/>
    <w:rsid w:val="00EA33AE"/>
    <w:rsid w:val="00EA71AB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30B9D-62D6-48D4-A1F1-87FA7FC0A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8</cp:revision>
  <cp:lastPrinted>2025-10-28T07:51:00Z</cp:lastPrinted>
  <dcterms:created xsi:type="dcterms:W3CDTF">2026-09-24T15:48:00Z</dcterms:created>
  <dcterms:modified xsi:type="dcterms:W3CDTF">2026-10-06T11:47:00Z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